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10" w:rsidRPr="00E07910" w:rsidRDefault="00E07910" w:rsidP="00E07910">
      <w:pPr>
        <w:spacing w:after="0" w:line="240" w:lineRule="atLeast"/>
        <w:jc w:val="center"/>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GAYRİMENKUL SATILACAKTIR</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b/>
          <w:bCs/>
          <w:color w:val="0000CC"/>
          <w:sz w:val="18"/>
          <w:szCs w:val="18"/>
          <w:lang w:eastAsia="tr-TR"/>
        </w:rPr>
        <w:t>Konya Büyükşehir Belediye Başkanlığından:</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866"/>
        <w:gridCol w:w="854"/>
        <w:gridCol w:w="1127"/>
        <w:gridCol w:w="729"/>
        <w:gridCol w:w="687"/>
        <w:gridCol w:w="944"/>
        <w:gridCol w:w="666"/>
        <w:gridCol w:w="654"/>
        <w:gridCol w:w="2104"/>
        <w:gridCol w:w="1560"/>
        <w:gridCol w:w="1549"/>
        <w:gridCol w:w="1345"/>
        <w:gridCol w:w="1090"/>
      </w:tblGrid>
      <w:tr w:rsidR="00E07910" w:rsidRPr="00E07910" w:rsidTr="00E07910">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Mah.</w:t>
            </w:r>
          </w:p>
        </w:tc>
        <w:tc>
          <w:tcPr>
            <w:tcW w:w="10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outlineLvl w:val="1"/>
              <w:rPr>
                <w:rFonts w:ascii="Cambria" w:eastAsia="Times New Roman" w:hAnsi="Cambria" w:cs="Times New Roman"/>
                <w:b/>
                <w:bCs/>
                <w:color w:val="4F81BD"/>
                <w:sz w:val="26"/>
                <w:szCs w:val="26"/>
                <w:lang w:eastAsia="tr-TR"/>
              </w:rPr>
            </w:pPr>
            <w:r w:rsidRPr="00E07910">
              <w:rPr>
                <w:rFonts w:ascii="Times New Roman" w:eastAsia="Times New Roman" w:hAnsi="Times New Roman" w:cs="Times New Roman"/>
                <w:sz w:val="18"/>
                <w:szCs w:val="18"/>
                <w:lang w:eastAsia="tr-TR"/>
              </w:rPr>
              <w:t>Ada</w:t>
            </w:r>
          </w:p>
        </w:tc>
        <w:tc>
          <w:tcPr>
            <w:tcW w:w="6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Parsel</w:t>
            </w:r>
          </w:p>
        </w:tc>
        <w:tc>
          <w:tcPr>
            <w:tcW w:w="8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M²’si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Hisse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Vasfı</w:t>
            </w:r>
          </w:p>
        </w:tc>
        <w:tc>
          <w:tcPr>
            <w:tcW w:w="19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outlineLvl w:val="1"/>
              <w:rPr>
                <w:rFonts w:ascii="Cambria" w:eastAsia="Times New Roman" w:hAnsi="Cambria" w:cs="Times New Roman"/>
                <w:b/>
                <w:bCs/>
                <w:color w:val="4F81BD"/>
                <w:sz w:val="26"/>
                <w:szCs w:val="26"/>
                <w:lang w:eastAsia="tr-TR"/>
              </w:rPr>
            </w:pPr>
            <w:r w:rsidRPr="00E07910">
              <w:rPr>
                <w:rFonts w:ascii="Times New Roman" w:eastAsia="Times New Roman" w:hAnsi="Times New Roman" w:cs="Times New Roman"/>
                <w:sz w:val="18"/>
                <w:szCs w:val="18"/>
                <w:lang w:eastAsia="tr-TR"/>
              </w:rPr>
              <w:t>İmar Durumu</w:t>
            </w:r>
          </w:p>
        </w:tc>
        <w:tc>
          <w:tcPr>
            <w:tcW w:w="14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rPr>
                <w:rFonts w:ascii="Times New Roman" w:eastAsia="Times New Roman" w:hAnsi="Times New Roman" w:cs="Times New Roman"/>
                <w:b/>
                <w:bCs/>
                <w:sz w:val="18"/>
                <w:szCs w:val="18"/>
                <w:lang w:eastAsia="tr-TR"/>
              </w:rPr>
            </w:pPr>
            <w:r w:rsidRPr="00E07910">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rPr>
                <w:rFonts w:ascii="Times New Roman" w:eastAsia="Times New Roman" w:hAnsi="Times New Roman" w:cs="Times New Roman"/>
                <w:b/>
                <w:bCs/>
                <w:sz w:val="18"/>
                <w:szCs w:val="18"/>
                <w:lang w:eastAsia="tr-TR"/>
              </w:rPr>
            </w:pPr>
            <w:r w:rsidRPr="00E07910">
              <w:rPr>
                <w:rFonts w:ascii="Times New Roman" w:eastAsia="Times New Roman" w:hAnsi="Times New Roman" w:cs="Times New Roman"/>
                <w:sz w:val="18"/>
                <w:szCs w:val="18"/>
                <w:lang w:eastAsia="tr-TR"/>
              </w:rPr>
              <w:t>Geçici Teminat</w:t>
            </w:r>
          </w:p>
        </w:tc>
        <w:tc>
          <w:tcPr>
            <w:tcW w:w="12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rPr>
                <w:rFonts w:ascii="Times New Roman" w:eastAsia="Times New Roman" w:hAnsi="Times New Roman" w:cs="Times New Roman"/>
                <w:b/>
                <w:bCs/>
                <w:sz w:val="18"/>
                <w:szCs w:val="18"/>
                <w:lang w:eastAsia="tr-TR"/>
              </w:rPr>
            </w:pPr>
            <w:r w:rsidRPr="00E07910">
              <w:rPr>
                <w:rFonts w:ascii="Times New Roman" w:eastAsia="Times New Roman" w:hAnsi="Times New Roman" w:cs="Times New Roman"/>
                <w:sz w:val="18"/>
                <w:szCs w:val="18"/>
                <w:lang w:eastAsia="tr-TR"/>
              </w:rPr>
              <w:t>Ödeme Şekli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910" w:rsidRPr="00E07910" w:rsidRDefault="00E07910" w:rsidP="00E07910">
            <w:pPr>
              <w:spacing w:after="0" w:line="240" w:lineRule="atLeast"/>
              <w:jc w:val="center"/>
              <w:rPr>
                <w:rFonts w:ascii="Times New Roman" w:eastAsia="Times New Roman" w:hAnsi="Times New Roman" w:cs="Times New Roman"/>
                <w:b/>
                <w:bCs/>
                <w:sz w:val="18"/>
                <w:szCs w:val="18"/>
                <w:lang w:eastAsia="tr-TR"/>
              </w:rPr>
            </w:pPr>
            <w:r w:rsidRPr="00E07910">
              <w:rPr>
                <w:rFonts w:ascii="Times New Roman" w:eastAsia="Times New Roman" w:hAnsi="Times New Roman" w:cs="Times New Roman"/>
                <w:sz w:val="18"/>
                <w:szCs w:val="18"/>
                <w:lang w:eastAsia="tr-TR"/>
              </w:rPr>
              <w:t>İhale Saati</w:t>
            </w:r>
          </w:p>
        </w:tc>
      </w:tr>
      <w:tr w:rsidR="00E07910" w:rsidRPr="00E07910" w:rsidTr="00E07910">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Selçuklu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Dikilitaş</w:t>
            </w:r>
          </w:p>
        </w:tc>
        <w:tc>
          <w:tcPr>
            <w:tcW w:w="1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23 m</w:t>
            </w:r>
            <w:r w:rsidRPr="00E07910">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13744</w:t>
            </w:r>
          </w:p>
        </w:tc>
        <w:tc>
          <w:tcPr>
            <w:tcW w:w="6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1</w:t>
            </w:r>
          </w:p>
        </w:tc>
        <w:tc>
          <w:tcPr>
            <w:tcW w:w="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2.000,00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Arsa</w:t>
            </w:r>
          </w:p>
        </w:tc>
        <w:tc>
          <w:tcPr>
            <w:tcW w:w="19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Ticaret Alanı</w:t>
            </w:r>
          </w:p>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 xml:space="preserve">Y </w:t>
            </w:r>
            <w:proofErr w:type="spellStart"/>
            <w:r w:rsidRPr="00E07910">
              <w:rPr>
                <w:rFonts w:ascii="Times New Roman" w:eastAsia="Times New Roman" w:hAnsi="Times New Roman" w:cs="Times New Roman"/>
                <w:sz w:val="18"/>
                <w:szCs w:val="18"/>
                <w:lang w:eastAsia="tr-TR"/>
              </w:rPr>
              <w:t>ençok</w:t>
            </w:r>
            <w:proofErr w:type="spellEnd"/>
            <w:r w:rsidRPr="00E07910">
              <w:rPr>
                <w:rFonts w:ascii="Times New Roman" w:eastAsia="Times New Roman" w:hAnsi="Times New Roman" w:cs="Times New Roman"/>
                <w:sz w:val="18"/>
                <w:szCs w:val="18"/>
                <w:lang w:eastAsia="tr-TR"/>
              </w:rPr>
              <w:t xml:space="preserve"> 2 Kat</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2.500.000,00 TL</w:t>
            </w:r>
          </w:p>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(KDV’den muaftır)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75.000,00 TL</w:t>
            </w:r>
          </w:p>
        </w:tc>
        <w:tc>
          <w:tcPr>
            <w:tcW w:w="1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Tamamı peşin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15.00</w:t>
            </w:r>
          </w:p>
        </w:tc>
      </w:tr>
      <w:tr w:rsidR="00E07910" w:rsidRPr="00E07910" w:rsidTr="00E07910">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jc w:val="center"/>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Plan Notları:</w:t>
            </w:r>
          </w:p>
        </w:tc>
        <w:tc>
          <w:tcPr>
            <w:tcW w:w="12060" w:type="dxa"/>
            <w:gridSpan w:val="11"/>
            <w:tcBorders>
              <w:top w:val="nil"/>
              <w:left w:val="nil"/>
              <w:bottom w:val="single" w:sz="8" w:space="0" w:color="auto"/>
              <w:right w:val="single" w:sz="8" w:space="0" w:color="auto"/>
            </w:tcBorders>
            <w:tcMar>
              <w:top w:w="0" w:type="dxa"/>
              <w:left w:w="70" w:type="dxa"/>
              <w:bottom w:w="0" w:type="dxa"/>
              <w:right w:w="70" w:type="dxa"/>
            </w:tcMar>
            <w:vAlign w:val="center"/>
            <w:hideMark/>
          </w:tcPr>
          <w:p w:rsidR="00E07910" w:rsidRPr="00E07910" w:rsidRDefault="00E07910" w:rsidP="00E07910">
            <w:pPr>
              <w:spacing w:after="0" w:line="240" w:lineRule="atLeast"/>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1 - Bodrum katta zorunlu teknik hacimler dışında kalan alan otopark olarak düzenlenecektir.</w:t>
            </w:r>
          </w:p>
          <w:p w:rsidR="00E07910" w:rsidRPr="00E07910" w:rsidRDefault="00E07910" w:rsidP="00E07910">
            <w:pPr>
              <w:spacing w:after="0" w:line="240" w:lineRule="atLeast"/>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 xml:space="preserve">2 - Otopark düzenlenmesi ile ilgili Konya Büyükşehir Belediye Meclisinin 14.11.2014 tarih ve 830 </w:t>
            </w:r>
            <w:proofErr w:type="spellStart"/>
            <w:r w:rsidRPr="00E07910">
              <w:rPr>
                <w:rFonts w:ascii="Times New Roman" w:eastAsia="Times New Roman" w:hAnsi="Times New Roman" w:cs="Times New Roman"/>
                <w:sz w:val="18"/>
                <w:szCs w:val="18"/>
                <w:lang w:eastAsia="tr-TR"/>
              </w:rPr>
              <w:t>nolu</w:t>
            </w:r>
            <w:proofErr w:type="spellEnd"/>
            <w:r w:rsidRPr="00E07910">
              <w:rPr>
                <w:rFonts w:ascii="Times New Roman" w:eastAsia="Times New Roman" w:hAnsi="Times New Roman" w:cs="Times New Roman"/>
                <w:sz w:val="18"/>
                <w:szCs w:val="18"/>
                <w:lang w:eastAsia="tr-TR"/>
              </w:rPr>
              <w:t xml:space="preserve"> kararı geçerlidir.</w:t>
            </w:r>
          </w:p>
          <w:p w:rsidR="00E07910" w:rsidRPr="00E07910" w:rsidRDefault="00E07910" w:rsidP="00E07910">
            <w:pPr>
              <w:spacing w:after="0" w:line="240" w:lineRule="atLeast"/>
              <w:jc w:val="both"/>
              <w:rPr>
                <w:rFonts w:ascii="Times New Roman" w:eastAsia="Times New Roman" w:hAnsi="Times New Roman" w:cs="Times New Roman"/>
                <w:sz w:val="20"/>
                <w:szCs w:val="20"/>
                <w:lang w:eastAsia="tr-TR"/>
              </w:rPr>
            </w:pPr>
            <w:r w:rsidRPr="00E07910">
              <w:rPr>
                <w:rFonts w:ascii="Times New Roman" w:eastAsia="Times New Roman" w:hAnsi="Times New Roman" w:cs="Times New Roman"/>
                <w:sz w:val="18"/>
                <w:szCs w:val="18"/>
                <w:lang w:eastAsia="tr-TR"/>
              </w:rPr>
              <w:t>3 - </w:t>
            </w:r>
            <w:r w:rsidRPr="00E07910">
              <w:rPr>
                <w:rFonts w:ascii="Times New Roman" w:eastAsia="Times New Roman" w:hAnsi="Times New Roman" w:cs="Times New Roman"/>
                <w:spacing w:val="2"/>
                <w:sz w:val="18"/>
                <w:szCs w:val="18"/>
                <w:lang w:eastAsia="tr-TR"/>
              </w:rPr>
              <w:t>Tek katlı ve en fazla 2 bağımsız bölümlü projeler hariç, konut alanlarında imar planında belirtilmedikçe bürüt 75 m² den küçük</w:t>
            </w:r>
            <w:r w:rsidRPr="00E07910">
              <w:rPr>
                <w:rFonts w:ascii="Times New Roman" w:eastAsia="Times New Roman" w:hAnsi="Times New Roman" w:cs="Times New Roman"/>
                <w:sz w:val="18"/>
                <w:szCs w:val="18"/>
                <w:lang w:eastAsia="tr-TR"/>
              </w:rPr>
              <w:t> konut projelendirilmez.</w:t>
            </w:r>
          </w:p>
        </w:tc>
      </w:tr>
    </w:tbl>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 </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1 - Mülkiyeti Belediyemize ait, yukarıda tapu kaydı belirtilen gayrimenkul, 2886 sayılı Devlet İhale Kanununun 35 (a) maddesi ve İhale Şartnamesi dâhilinde kapalı teklif (artırma) ihale usulü ile satılacaktır.</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2 - İhale, 13.03.2018 Salı günü Belediyemiz encümeni tarafından Encümen Toplantı Salonu’nda yapılacaktır. İhaleyi yapıp-yapmamakta ve uygun bedeli tespitte Belediye Encümeni tamamen serbesttir.</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3 - Gayrimenkulün muhammen bedeli, geçici teminatı, ödeme şekli ve ihale saati yukarıda belirtilmiştir.</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4 - İsteklilerin, 13.03.2018 günü en geç saat 14.00’e kadar teklif zarflarını Belediyemiz Yazı İşleri ve Kararlar Daire Başkanlığına vermeleri şarttır. Belirtilen saatten sonra gelen teklifler ve posta ile başvurulması halinde postadaki gecikmeler kabul edilmeyecektir.</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5 - 2886 Sayılı Devlet İhale Kanunu’nun 40. maddesine göre, geçerli en yüksek teklifin altında olmamak üzere, oturumda hazır bulunan isteklilerden sözlü veya yazılı teklif alınmak suretiyle ihale sonuçlandırılır. Ancak, geçerli teklif sayısının üç ’ten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alarak ihaleyi sonuçlandırabilir. Bu husus, ihale komisyonunca ikinci bir tutanakla tespit edilir.</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6 - İsteklilerin ihaleye katılabilmeleri için istenen belgeler:</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6.1. Dilekçe,</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6.2. Tebligat için adres beyanı,</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6.3. Gerçek kişi olması halinde:</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6.3.1. Nüfus Cüzdan fotokopisi (TC Kimlik Numaralı),</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6.3.2. İmza beyannamesi,</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6.4. Tüzel kişi olması halinde:</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6.4.1. İlgisine göre tüzel kişiliğin ortakları, üyeleri veya kurucuları ile tüzel kişiliğin yönetimdeki görevlileri belirtilen son durumu gösterir Ticaret Sicil Gazetesi veya bu hususları tevsik eden belgeler,</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6.4.2. Ticaret ve/veya Sanayi Odasından ihaleye ilişkin ilanın yapıldığı yıl içerisinde alınmış belge,</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6.4.3. Tüzel kişiliğin imza sirküleri,</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6.5. İhaleye katılacak olan gerçek veya tüzel kişilerin Konya Büyükşehir Belediyesine herhangi bir borcu bulunmadığına dair belge,</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6.6. Usulüne uygun teklif mektubunu içeren iç zarf,</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6.7. İstekliler adına vekâleten iştirak ediliyor ise, istekli adına ihaleye katılan kişinin ihaleye katılmaya ilişkin Noter tasdikli vekâletnamesi ile Noter tasdikli imza beyannamesi,</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6.8. Ortak girişim olması halinde ortak girişim beyannamesi,</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lastRenderedPageBreak/>
        <w:t xml:space="preserve">6.9. Geçici teminat olarak belirtilen bedeli Belediyemiz veznesine yatırarak aldıkları makbuz veya 2886 sayılı </w:t>
      </w:r>
      <w:proofErr w:type="spellStart"/>
      <w:r w:rsidRPr="00E07910">
        <w:rPr>
          <w:rFonts w:ascii="Times New Roman" w:eastAsia="Times New Roman" w:hAnsi="Times New Roman" w:cs="Times New Roman"/>
          <w:color w:val="000000"/>
          <w:sz w:val="18"/>
          <w:szCs w:val="18"/>
          <w:lang w:eastAsia="tr-TR"/>
        </w:rPr>
        <w:t>D.İ.Kanununun</w:t>
      </w:r>
      <w:proofErr w:type="spellEnd"/>
      <w:r w:rsidRPr="00E07910">
        <w:rPr>
          <w:rFonts w:ascii="Times New Roman" w:eastAsia="Times New Roman" w:hAnsi="Times New Roman" w:cs="Times New Roman"/>
          <w:color w:val="000000"/>
          <w:sz w:val="18"/>
          <w:szCs w:val="18"/>
          <w:lang w:eastAsia="tr-TR"/>
        </w:rPr>
        <w:t xml:space="preserve"> 26. maddesinde belirtilen teminat yerine geçen belgelerden herhangi birisi. (Teminat mektubu verilmesi halinde geçici teminat mektubunun süresiz ve limit içi olması, 2886 sayılı D.İ.K.na göre düzenlenmiş olması gerekmektedir.)</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7 - Şartname, mesai saatleri içerisinde Mali Hizmetler Daire Başkanlığı Gelir Şube Müdürlüğüne bağlı Gelir Şefliğinde bedelsiz olarak görülebilir.</w:t>
      </w:r>
    </w:p>
    <w:p w:rsidR="00E07910" w:rsidRPr="00E07910" w:rsidRDefault="00E07910" w:rsidP="00E07910">
      <w:pPr>
        <w:spacing w:after="0" w:line="240" w:lineRule="atLeast"/>
        <w:ind w:firstLine="567"/>
        <w:jc w:val="both"/>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İlan olunur.</w:t>
      </w:r>
    </w:p>
    <w:p w:rsidR="00E07910" w:rsidRPr="00E07910" w:rsidRDefault="00E07910" w:rsidP="00E07910">
      <w:pPr>
        <w:spacing w:after="0" w:line="240" w:lineRule="atLeast"/>
        <w:ind w:firstLine="567"/>
        <w:jc w:val="right"/>
        <w:rPr>
          <w:rFonts w:ascii="Times New Roman" w:eastAsia="Times New Roman" w:hAnsi="Times New Roman" w:cs="Times New Roman"/>
          <w:color w:val="000000"/>
          <w:sz w:val="20"/>
          <w:szCs w:val="20"/>
          <w:lang w:eastAsia="tr-TR"/>
        </w:rPr>
      </w:pPr>
      <w:r w:rsidRPr="00E07910">
        <w:rPr>
          <w:rFonts w:ascii="Times New Roman" w:eastAsia="Times New Roman" w:hAnsi="Times New Roman" w:cs="Times New Roman"/>
          <w:color w:val="000000"/>
          <w:sz w:val="18"/>
          <w:szCs w:val="18"/>
          <w:lang w:eastAsia="tr-TR"/>
        </w:rPr>
        <w:t>1842/1-1</w:t>
      </w:r>
    </w:p>
    <w:p w:rsidR="00E07910" w:rsidRPr="00E07910" w:rsidRDefault="00E07910" w:rsidP="00E07910">
      <w:pPr>
        <w:spacing w:after="0" w:line="240" w:lineRule="atLeast"/>
        <w:rPr>
          <w:rFonts w:ascii="Times New Roman" w:eastAsia="Times New Roman" w:hAnsi="Times New Roman" w:cs="Times New Roman"/>
          <w:color w:val="000000"/>
          <w:sz w:val="27"/>
          <w:szCs w:val="27"/>
          <w:lang w:eastAsia="tr-TR"/>
        </w:rPr>
      </w:pPr>
      <w:hyperlink r:id="rId5" w:anchor="_top" w:history="1">
        <w:r w:rsidRPr="00E0791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0791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10"/>
    <w:rsid w:val="001F5166"/>
    <w:rsid w:val="00D8374E"/>
    <w:rsid w:val="00E07910"/>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0791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07910"/>
    <w:rPr>
      <w:rFonts w:ascii="Times New Roman" w:eastAsia="Times New Roman" w:hAnsi="Times New Roman" w:cs="Times New Roman"/>
      <w:b/>
      <w:bCs/>
      <w:sz w:val="36"/>
      <w:szCs w:val="36"/>
      <w:lang w:eastAsia="tr-TR"/>
    </w:rPr>
  </w:style>
  <w:style w:type="paragraph" w:styleId="KonuBal">
    <w:name w:val="Title"/>
    <w:basedOn w:val="Normal"/>
    <w:link w:val="KonuBalChar"/>
    <w:uiPriority w:val="10"/>
    <w:qFormat/>
    <w:rsid w:val="00E079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E07910"/>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E079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E07910"/>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079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7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0791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07910"/>
    <w:rPr>
      <w:rFonts w:ascii="Times New Roman" w:eastAsia="Times New Roman" w:hAnsi="Times New Roman" w:cs="Times New Roman"/>
      <w:b/>
      <w:bCs/>
      <w:sz w:val="36"/>
      <w:szCs w:val="36"/>
      <w:lang w:eastAsia="tr-TR"/>
    </w:rPr>
  </w:style>
  <w:style w:type="paragraph" w:styleId="KonuBal">
    <w:name w:val="Title"/>
    <w:basedOn w:val="Normal"/>
    <w:link w:val="KonuBalChar"/>
    <w:uiPriority w:val="10"/>
    <w:qFormat/>
    <w:rsid w:val="00E079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E07910"/>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E079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E07910"/>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079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7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2018-03-01T09:32:00Z</dcterms:created>
  <dcterms:modified xsi:type="dcterms:W3CDTF">2018-03-01T09:32:00Z</dcterms:modified>
</cp:coreProperties>
</file>